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201E26CE" w:rsidR="005F6ECE" w:rsidRPr="00FC3F8A" w:rsidRDefault="006E0564" w:rsidP="006E0564">
      <w:hyperlink r:id="rId6" w:history="1">
        <w:r w:rsidRPr="00036A77">
          <w:rPr>
            <w:rStyle w:val="Collegamentoipertestuale"/>
          </w:rPr>
          <w:t>https://www.proiezionidiborsa.it/piazza-affari-riepilogo-settimanale-analisi-dei-mercati-e-le-dichiarazioni-di-fabio-panetta-al-congresso-assiom-forex/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oiezionidiborsa.it/piazza-affari-riepilogo-settimanale-analisi-dei-mercati-e-le-dichiarazioni-di-fabio-panetta-al-congresso-assiom-forex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2025-02-24T16:07:00Z</dcterms:created>
  <dcterms:modified xsi:type="dcterms:W3CDTF">2025-02-24T16:08:00Z</dcterms:modified>
</cp:coreProperties>
</file>